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E6" w:rsidRDefault="004620E6" w:rsidP="004620E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4620E6" w:rsidRDefault="004620E6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4620E6" w:rsidRDefault="004620E6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4620E6" w:rsidRPr="00D20530" w:rsidRDefault="004620E6" w:rsidP="004620E6">
      <w:pPr>
        <w:spacing w:line="408" w:lineRule="auto"/>
        <w:ind w:left="120"/>
        <w:jc w:val="center"/>
      </w:pPr>
      <w:r w:rsidRPr="00D2053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620E6" w:rsidRPr="00D20530" w:rsidRDefault="004620E6" w:rsidP="004620E6">
      <w:pPr>
        <w:spacing w:line="408" w:lineRule="auto"/>
        <w:ind w:left="120"/>
        <w:jc w:val="center"/>
      </w:pPr>
      <w:bookmarkStart w:id="0" w:name="ab394930-da1d-4ba0-ac4d-738f874a3916"/>
      <w:r w:rsidRPr="00D20530">
        <w:rPr>
          <w:rFonts w:ascii="Times New Roman" w:hAnsi="Times New Roman"/>
          <w:b/>
          <w:color w:val="000000"/>
          <w:sz w:val="28"/>
        </w:rPr>
        <w:t>Министерство образования Ярославской области</w:t>
      </w:r>
      <w:bookmarkEnd w:id="0"/>
      <w:r w:rsidRPr="00D20530">
        <w:rPr>
          <w:rFonts w:ascii="Times New Roman" w:hAnsi="Times New Roman"/>
          <w:b/>
          <w:color w:val="000000"/>
          <w:sz w:val="28"/>
        </w:rPr>
        <w:t xml:space="preserve"> </w:t>
      </w:r>
    </w:p>
    <w:p w:rsidR="009A5C2E" w:rsidRDefault="004620E6" w:rsidP="009A5C2E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7d574f4c-8143-48c3-8ad3-2fcc5bdbaf43"/>
      <w:r w:rsidRPr="00D20530">
        <w:rPr>
          <w:rFonts w:ascii="Times New Roman" w:hAnsi="Times New Roman"/>
          <w:b/>
          <w:color w:val="000000"/>
          <w:sz w:val="28"/>
        </w:rPr>
        <w:t>Департамент образования мэрии города Ярославля</w:t>
      </w:r>
      <w:bookmarkEnd w:id="1"/>
      <w:r w:rsidR="009A5C2E" w:rsidRPr="009A5C2E">
        <w:rPr>
          <w:rFonts w:ascii="Times New Roman" w:hAnsi="Times New Roman"/>
          <w:b/>
          <w:sz w:val="28"/>
          <w:szCs w:val="28"/>
        </w:rPr>
        <w:t xml:space="preserve"> </w:t>
      </w:r>
    </w:p>
    <w:p w:rsidR="009A5C2E" w:rsidRPr="009A5C2E" w:rsidRDefault="009A5C2E" w:rsidP="009A5C2E">
      <w:pPr>
        <w:jc w:val="center"/>
        <w:rPr>
          <w:rFonts w:ascii="Times New Roman" w:hAnsi="Times New Roman"/>
          <w:b/>
          <w:sz w:val="20"/>
          <w:szCs w:val="28"/>
        </w:rPr>
      </w:pPr>
    </w:p>
    <w:p w:rsidR="009A5C2E" w:rsidRDefault="009A5C2E" w:rsidP="009A5C2E">
      <w:pPr>
        <w:jc w:val="center"/>
        <w:rPr>
          <w:rFonts w:ascii="Times New Roman" w:hAnsi="Times New Roman"/>
          <w:b/>
          <w:sz w:val="28"/>
          <w:szCs w:val="28"/>
        </w:rPr>
      </w:pPr>
      <w:r w:rsidRPr="00234E41">
        <w:rPr>
          <w:rFonts w:ascii="Times New Roman" w:hAnsi="Times New Roman"/>
          <w:b/>
          <w:sz w:val="28"/>
          <w:szCs w:val="28"/>
        </w:rPr>
        <w:t xml:space="preserve">Муниципальное образовательное учреждение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A5C2E" w:rsidRPr="00234E41" w:rsidRDefault="009A5C2E" w:rsidP="009A5C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234E41">
        <w:rPr>
          <w:rFonts w:ascii="Times New Roman" w:hAnsi="Times New Roman"/>
          <w:b/>
          <w:sz w:val="28"/>
          <w:szCs w:val="28"/>
        </w:rPr>
        <w:t>редняя общеобразовательная школа</w:t>
      </w:r>
    </w:p>
    <w:p w:rsidR="009A5C2E" w:rsidRPr="00234E41" w:rsidRDefault="009A5C2E" w:rsidP="009A5C2E">
      <w:pPr>
        <w:jc w:val="center"/>
        <w:rPr>
          <w:rFonts w:ascii="Times New Roman" w:hAnsi="Times New Roman"/>
          <w:b/>
          <w:sz w:val="28"/>
          <w:szCs w:val="28"/>
        </w:rPr>
      </w:pPr>
      <w:r w:rsidRPr="00234E41">
        <w:rPr>
          <w:rFonts w:ascii="Times New Roman" w:hAnsi="Times New Roman"/>
          <w:b/>
          <w:sz w:val="28"/>
          <w:szCs w:val="28"/>
        </w:rPr>
        <w:t xml:space="preserve"> «Образовательный комплекс № 28»</w:t>
      </w:r>
    </w:p>
    <w:p w:rsidR="009A5C2E" w:rsidRPr="001A659D" w:rsidRDefault="009A5C2E" w:rsidP="009A5C2E">
      <w:pPr>
        <w:ind w:left="120"/>
      </w:pPr>
    </w:p>
    <w:p w:rsidR="009A5C2E" w:rsidRPr="001A659D" w:rsidRDefault="009A5C2E" w:rsidP="009A5C2E">
      <w:pPr>
        <w:ind w:left="120"/>
      </w:pPr>
    </w:p>
    <w:p w:rsidR="009A5C2E" w:rsidRPr="001A659D" w:rsidRDefault="009A5C2E" w:rsidP="009A5C2E">
      <w:pPr>
        <w:ind w:left="120"/>
      </w:pPr>
    </w:p>
    <w:p w:rsidR="009A5C2E" w:rsidRPr="001A659D" w:rsidRDefault="009A5C2E" w:rsidP="009A5C2E">
      <w:pPr>
        <w:ind w:left="120"/>
      </w:pPr>
    </w:p>
    <w:tbl>
      <w:tblPr>
        <w:tblW w:w="12012" w:type="dxa"/>
        <w:tblLook w:val="04A0"/>
      </w:tblPr>
      <w:tblGrid>
        <w:gridCol w:w="3115"/>
        <w:gridCol w:w="3115"/>
        <w:gridCol w:w="5782"/>
      </w:tblGrid>
      <w:tr w:rsidR="009A5C2E" w:rsidRPr="00296B5C" w:rsidTr="001F6A1B">
        <w:tc>
          <w:tcPr>
            <w:tcW w:w="3115" w:type="dxa"/>
          </w:tcPr>
          <w:p w:rsidR="009A5C2E" w:rsidRDefault="009A5C2E" w:rsidP="001F6A1B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A5C2E" w:rsidRDefault="009A5C2E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9A5C2E" w:rsidRDefault="009A5C2E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9A5C2E" w:rsidRDefault="009A5C2E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____________________</w:t>
            </w:r>
          </w:p>
          <w:p w:rsidR="009A5C2E" w:rsidRDefault="009A5C2E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10</w:t>
            </w:r>
          </w:p>
          <w:p w:rsidR="009A5C2E" w:rsidRDefault="009A5C2E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</w:t>
            </w:r>
            <w:r w:rsidR="009841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октября 2025 </w:t>
            </w:r>
          </w:p>
          <w:p w:rsidR="009A5C2E" w:rsidRDefault="009A5C2E" w:rsidP="001F6A1B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A5C2E" w:rsidRPr="0040209D" w:rsidRDefault="009A5C2E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2" w:type="dxa"/>
          </w:tcPr>
          <w:p w:rsidR="009A5C2E" w:rsidRDefault="009A5C2E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A5C2E" w:rsidRPr="008944ED" w:rsidRDefault="009A5C2E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9A5C2E" w:rsidRDefault="009A5C2E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A5C2E" w:rsidRPr="008944ED" w:rsidRDefault="009A5C2E" w:rsidP="001F6A1B">
            <w:pPr>
              <w:tabs>
                <w:tab w:val="center" w:pos="2783"/>
                <w:tab w:val="right" w:pos="5566"/>
              </w:tabs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Нестерова Н.А.</w:t>
            </w:r>
          </w:p>
          <w:p w:rsidR="009A5C2E" w:rsidRDefault="009A5C2E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03-03/159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9A5C2E" w:rsidRDefault="009A5C2E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«01» октября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A5C2E" w:rsidRPr="0040209D" w:rsidRDefault="009A5C2E" w:rsidP="001F6A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620E6" w:rsidRPr="00D20530" w:rsidRDefault="004620E6" w:rsidP="004620E6">
      <w:pPr>
        <w:spacing w:line="408" w:lineRule="auto"/>
        <w:ind w:left="120"/>
        <w:jc w:val="center"/>
      </w:pPr>
    </w:p>
    <w:p w:rsidR="004620E6" w:rsidRDefault="004620E6" w:rsidP="004620E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4620E6" w:rsidRDefault="004620E6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4620E6" w:rsidRDefault="004620E6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4620E6" w:rsidRDefault="004620E6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4620E6" w:rsidRDefault="004620E6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РАБОЧАЯ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ПРОГРАММА</w:t>
      </w: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(ID</w:t>
      </w:r>
      <w:r w:rsidR="005847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8325816)</w:t>
      </w: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учебного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курса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«Геометрия»</w:t>
      </w: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обучающихся</w:t>
      </w:r>
      <w:r w:rsidR="005847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7-9</w:t>
      </w:r>
      <w:r w:rsidR="005847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классов</w:t>
      </w: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1C1DC1" w:rsidRPr="00AE660C" w:rsidRDefault="001C1DC1" w:rsidP="00272071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4620E6" w:rsidRPr="00D20530" w:rsidRDefault="004620E6" w:rsidP="004620E6">
      <w:pPr>
        <w:ind w:left="120"/>
        <w:jc w:val="center"/>
      </w:pPr>
      <w:bookmarkStart w:id="2" w:name="758c7860-019e-4f63-872b-044256b5f058"/>
      <w:r w:rsidRPr="00D20530">
        <w:rPr>
          <w:rFonts w:ascii="Times New Roman" w:hAnsi="Times New Roman"/>
          <w:b/>
          <w:color w:val="000000"/>
          <w:sz w:val="28"/>
        </w:rPr>
        <w:t>Ярославль</w:t>
      </w:r>
      <w:bookmarkEnd w:id="2"/>
      <w:r w:rsidRPr="00D20530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7bcf231d-60ce-4601-b24b-153af6cd5e58"/>
      <w:r w:rsidRPr="00D20530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sectPr w:rsidR="00AE660C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AE6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1C1DC1" w:rsidRPr="00AE660C" w:rsidRDefault="001C1DC1" w:rsidP="009A5C2E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lastRenderedPageBreak/>
        <w:t>ПОЯСНИТЕЛЬНАЯ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ЗАПИСКА</w:t>
      </w: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один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из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разделов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школьной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математики,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имеющий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целью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обеспечить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изучение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размеров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отношений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взаимное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расположение,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опирается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логическую,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доказательную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линию.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Ценность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изучения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уровне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общего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образования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заключается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том,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что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обучающийся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учится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доказательные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рассуждения,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строить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логические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умозаключения,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доказывать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истинные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утверждения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строить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контрпримеры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gram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ложным</w:t>
      </w:r>
      <w:proofErr w:type="gramEnd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рассуждения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«от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противного»,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отличать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обратные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утверждения.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Второй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целью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изучения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является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её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инструмента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так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встречающихся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реальной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жизни.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Обучающийся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должен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научиться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определить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геометрическую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фигуру,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описать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словами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данный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чертёж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или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рисунок,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найти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площадь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земельного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участка,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рассчитать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необходимую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оптоволоконного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кабеля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или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требуемые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размеры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гаража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автомобиля.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Этому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соответствует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вторая,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вычислительная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линия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изучении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характера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gram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обучающийся</w:t>
      </w:r>
      <w:proofErr w:type="gramEnd"/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учится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строить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модели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реальных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жизненных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ситуаций,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вычисления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адекватность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полученного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результата.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Крайне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важно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подчёркивать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связи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другими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учебными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предметами,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мотивировать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определения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демонстрировать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физике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технике.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связи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наиболее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ярко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видны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темах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«Векторы»,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«Тригонометрические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соотношения»,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«Метод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координат»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«Теорема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Пифагора».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Учебный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курс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«Геометрия»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включает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следующие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разделы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содержания: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«Геометрические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свойства»,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«Измерение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величин»,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«Декартовы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координаты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плоскости»,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«Векторы»,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«Движения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плоскости»,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«Преобразования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подобия».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00"/>
          <w:lang w:eastAsia="ru-RU"/>
        </w:rPr>
        <w:t>‌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изучение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учебного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курса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«Геометрия»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отводится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204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часа: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7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классе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–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68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(2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неделю),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8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классе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–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68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(2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неделю),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9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классе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–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68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(2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неделю).</w:t>
      </w:r>
    </w:p>
    <w:p w:rsidR="00AE660C" w:rsidRDefault="00AE660C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sectPr w:rsidR="00AE660C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lastRenderedPageBreak/>
        <w:t>СОДЕРЖАНИЕ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ОБУЧЕНИЯ</w:t>
      </w:r>
    </w:p>
    <w:p w:rsidR="001C1DC1" w:rsidRPr="005847BD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7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КЛАСС</w:t>
      </w:r>
    </w:p>
    <w:p w:rsidR="00AE660C" w:rsidRPr="005847BD" w:rsidRDefault="00AE660C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Начальные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Точка,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прямая,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отрезок,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луч.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Угол.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Виды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Вертикальные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смежные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углы.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Биссектриса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gram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Ломаная</w:t>
      </w:r>
      <w:proofErr w:type="gramEnd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многоугольник.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Параллельность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перпендикулярность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gram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прямых</w:t>
      </w:r>
      <w:proofErr w:type="gramEnd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Симметричные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фигуры.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осевой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симметрии.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Примеры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симметрии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окружающем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мире.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построения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помощью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циркуля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линейки.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Высота,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медиана,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биссектриса,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Равнобедренный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равносторонний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Неравенство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равнобедренного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равенства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gram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параллельных</w:t>
      </w:r>
      <w:proofErr w:type="gramEnd"/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прямых.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Сумма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Внешние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Прямоугольный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медианы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прямоугольного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проведённой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гипотенузе.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равенства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прямоугольных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Прямоугольный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30°.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Неравенства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геометрии: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неравенство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неравенство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ломаной,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большем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большей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стороне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Перпендикуляр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наклонная.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место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точек.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Биссектриса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серединный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перпендикуляр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отрезку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места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точек.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круг,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хорда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диаметр,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Взаимное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расположение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прямой.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Касательная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секущая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Окружность,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вписанная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угол.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Вписанная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описанная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8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КЛАСС</w:t>
      </w:r>
    </w:p>
    <w:p w:rsidR="00AE660C" w:rsidRPr="005847BD" w:rsidRDefault="00AE660C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Четырёхугольники.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Параллелограмм,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Частные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случаи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параллелограммов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(прямоугольник,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ромб,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квадрат),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Трапеция,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равнобокая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трапеция,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её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Прямоугольная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трапеция.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Метод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удвоения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медианы.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Центральная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симметрия.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Фалеса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пропорциональных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отрезках.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Средние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линии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трапеции.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Центр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масс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коэффициент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подобия.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площадей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площади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параллелограмма,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ромба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трапеции.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Отношение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площадей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Вычисление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площадей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многоугольников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клетчатой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бумаге.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Пифагора.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Пифагора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Синус,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косинус,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тангенс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острого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прямоугольного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тригонометрическое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тождество.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Тригонометрические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функции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30,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45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60°.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Вписанные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центральные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угол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между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касательной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хордой.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между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хордами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секущими.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Вписанные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описанные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четырёхугольники.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Взаимное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расположение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двух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окружностей.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Касание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окружностей.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Общие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касательные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двум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окружностям.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9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КЛАСС</w:t>
      </w:r>
    </w:p>
    <w:p w:rsidR="00AE660C" w:rsidRPr="005847BD" w:rsidRDefault="00AE660C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Синус,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косинус,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тангенс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0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180°.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тригонометрическое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тождество.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приведения.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косинусов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синусов.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косинусов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синусов.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Преобразование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подобия.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соответственных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элементов.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произведении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отрезков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хорд,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произведении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отрезков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секущих,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квадрате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касательной.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proofErr w:type="gram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(модуль)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spell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сонаправленные</w:t>
      </w:r>
      <w:proofErr w:type="spellEnd"/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противоположно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направленные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spell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коллинеарность</w:t>
      </w:r>
      <w:proofErr w:type="spellEnd"/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равенство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операции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над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векторами.</w:t>
      </w:r>
      <w:proofErr w:type="gramEnd"/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Разложение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двум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неколлинеарным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векторам.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Координаты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Скалярное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произведение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нахождения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Декартовы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координаты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плоскости.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Уравнения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координатах,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пересечение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прямых.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Метод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координат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применение.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Правильные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многоугольники.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Градусная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радианная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мера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вычисление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дуг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окружностей.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Площадь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круга,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сектора,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сегмента.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Движения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плоскости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внутренние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симметрии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(элементарные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представления).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Параллельный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перенос.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Поворот.</w:t>
      </w:r>
    </w:p>
    <w:p w:rsidR="00AE660C" w:rsidRDefault="00AE660C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sectPr w:rsidR="00AE660C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C1DC1" w:rsidRPr="00AE660C" w:rsidRDefault="001C1DC1" w:rsidP="00AE66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ПЛАНИРУЕМЫЕ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РЕЗУЛЬТАТЫ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ОСВОЕНИЯ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ПРОГРАММЫ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УЧЕБНОГО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КУРСА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«ГЕОМЕТРИЯ»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УРОВНЕ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ОСНОВНОГО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ОБЩЕГО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ОБРАЗОВАНИЯ</w:t>
      </w: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ЛИЧНОСТНЫЕ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РЕЗУЛЬТАТЫ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Личностные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результаты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освоения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программы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учебного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курса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«Геометрия»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характеризуются:</w:t>
      </w:r>
    </w:p>
    <w:p w:rsidR="005847BD" w:rsidRPr="006360EC" w:rsidRDefault="005847BD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1)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патриотическое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воспитание: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проявлением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интереса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прошлому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настоящему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российской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математики,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ценностным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отношением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достижениям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российских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российской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школы,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использованию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этих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достижений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других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науках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прикладных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сферах;</w:t>
      </w:r>
    </w:p>
    <w:p w:rsidR="005847BD" w:rsidRPr="006360EC" w:rsidRDefault="005847BD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2)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гражданское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духовно-нравственное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воспитание: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готовностью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выполнению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обязанностей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гражданина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реализации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представлением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основах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функционирования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различных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структур,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явлений,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процедур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гражданского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общества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(например,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выборы,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опросы),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готовностью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обсуждению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проблем,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связанных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применением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достижений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науки,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осознанием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важности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морально-этических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принципов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деятельности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учёного;</w:t>
      </w:r>
    </w:p>
    <w:p w:rsidR="005847BD" w:rsidRPr="006360EC" w:rsidRDefault="005847BD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3)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трудовое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воспитание: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установкой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активное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участие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направленности,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осознанием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важности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образования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протяжении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всей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жизни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успешной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профессиональной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деятельности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развитием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необходимых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умений,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осознанным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выбором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построением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индивидуальной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траектории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образования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жизненных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планов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учётом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личных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интересов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общественных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потребностей;</w:t>
      </w:r>
    </w:p>
    <w:p w:rsidR="005847BD" w:rsidRPr="006360EC" w:rsidRDefault="005847BD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4)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эстетическое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воспитание: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способностью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эмоциональному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эстетическому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восприятию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объектов,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рассуждений,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умению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видеть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закономерности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искусстве;</w:t>
      </w:r>
    </w:p>
    <w:p w:rsidR="005847BD" w:rsidRPr="006360EC" w:rsidRDefault="005847BD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5)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ценности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научного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познания: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ориентацией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деятельности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современную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систему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научных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представлений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закономерностях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развития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человека,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природы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общества,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пониманием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науки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сферы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человеческой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деятельности,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этапов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её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развития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значимости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развития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цивилизации,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овладением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языком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культурой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средством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познания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мира,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овладением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простейшими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навыками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исследовательской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деятельности;</w:t>
      </w:r>
    </w:p>
    <w:p w:rsidR="005847BD" w:rsidRPr="006360EC" w:rsidRDefault="005847BD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6)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физическое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воспитание,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формирование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культуры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здоровья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эмоционального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благополучия: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готовностью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интересах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своего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здоровья,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здорового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образа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жизни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(здоровое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питание,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сбалансированный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режим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занятий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отдыха,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регулярная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физическая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активность),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spell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сформированностью</w:t>
      </w:r>
      <w:proofErr w:type="spellEnd"/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навыка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рефлексии,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своего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ошибку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такого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же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другого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человека;</w:t>
      </w:r>
    </w:p>
    <w:p w:rsidR="005847BD" w:rsidRPr="006360EC" w:rsidRDefault="005847BD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7)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экологическое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воспитание: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ориентацией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области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сохранности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окружающей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среды,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планирования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поступков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возможных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последствий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окружающей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среды,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осознанием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глобального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характера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экологических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проблем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путей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решения;</w:t>
      </w:r>
    </w:p>
    <w:p w:rsidR="005847BD" w:rsidRPr="006360EC" w:rsidRDefault="005847BD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5847BD" w:rsidRPr="006360EC" w:rsidRDefault="005847BD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5847BD" w:rsidRPr="006360EC" w:rsidRDefault="005847BD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8)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адаптация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изменяющимся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условиям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социальной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природной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среды: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готовностью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действиям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условиях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неопределённости,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повышению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уровня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компетентности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через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практическую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деятельность,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числе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учиться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других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людей,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приобретать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совместной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деятельности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новые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навыки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компетенции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из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опыта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других;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необходимостью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формировании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новых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знаний,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числе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идеи,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гипотезы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объектах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явлениях,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числе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ранее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неизвестных,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осознавать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дефициты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собственных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компетентностей,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планировать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своё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развитие;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способностью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осознавать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стрессовую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ситуацию,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воспринимать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стрессовую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ситуацию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вызов,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требующий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контрмер,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корректировать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принимаемые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действия,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риски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последствия,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опыт.</w:t>
      </w:r>
    </w:p>
    <w:p w:rsidR="005847BD" w:rsidRDefault="005847BD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sectPr w:rsidR="005847BD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C1DC1" w:rsidRPr="00AE660C" w:rsidRDefault="001C1DC1" w:rsidP="005847BD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МЕТАПРЕДМЕТНЫЕ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РЕЗУЛЬТАТЫ</w:t>
      </w: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Познавательные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универсальные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учебные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действия</w:t>
      </w: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Базовые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логические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действия:</w:t>
      </w:r>
    </w:p>
    <w:p w:rsidR="001C1DC1" w:rsidRPr="00AE660C" w:rsidRDefault="001C1DC1" w:rsidP="00AE660C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выявлять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характеризовать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существенные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объектов,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отношений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между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понятиями,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определения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устанавливать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существенный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классификации,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обобщения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сравнения,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критерии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проводимого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анализа;</w:t>
      </w:r>
    </w:p>
    <w:p w:rsidR="001C1DC1" w:rsidRPr="00AE660C" w:rsidRDefault="001C1DC1" w:rsidP="00AE660C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воспринимать,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преобразовывать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суждения: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утвердительные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отрицательные,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единичные,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частные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общие,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условные;</w:t>
      </w:r>
    </w:p>
    <w:p w:rsidR="001C1DC1" w:rsidRPr="00AE660C" w:rsidRDefault="001C1DC1" w:rsidP="00AE660C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выявлять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закономерности,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взаимосвязи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противоречия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фактах,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данных,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наблюдениях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утверждениях,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предлагать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критерии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выявления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закономерностей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противоречий;</w:t>
      </w:r>
    </w:p>
    <w:p w:rsidR="001C1DC1" w:rsidRPr="00AE660C" w:rsidRDefault="001C1DC1" w:rsidP="00AE660C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делать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выводы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законов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логики,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дедуктивных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индуктивных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умозаключений,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умозаключений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аналогии;</w:t>
      </w:r>
    </w:p>
    <w:p w:rsidR="001C1DC1" w:rsidRPr="00AE660C" w:rsidRDefault="001C1DC1" w:rsidP="00AE660C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разбирать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доказательства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утверждений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(прямые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противного),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несложные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доказательства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фактов,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выстраивать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аргументацию,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примеры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контрпримеры,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обосновывать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собственные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рассуждения;</w:t>
      </w:r>
    </w:p>
    <w:p w:rsidR="001C1DC1" w:rsidRPr="00AE660C" w:rsidRDefault="001C1DC1" w:rsidP="00AE660C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выбирать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способ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учебной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(сравнивать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несколько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вариантов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выбирать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наиболее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подходящий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учётом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выделенных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критериев).</w:t>
      </w:r>
    </w:p>
    <w:p w:rsidR="005847BD" w:rsidRPr="006360EC" w:rsidRDefault="005847BD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Базовые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исследовательские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действия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:</w:t>
      </w:r>
    </w:p>
    <w:p w:rsidR="001C1DC1" w:rsidRPr="00AE660C" w:rsidRDefault="001C1DC1" w:rsidP="00AE660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вопросы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исследовательский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инструмент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познания,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вопросы,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фиксирующие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противоречие,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проблему,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устанавливать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искомое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данное,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гипотезу,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аргументировать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позицию,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мнение;</w:t>
      </w:r>
    </w:p>
    <w:p w:rsidR="001C1DC1" w:rsidRPr="00AE660C" w:rsidRDefault="001C1DC1" w:rsidP="00AE660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составленному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плану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несложный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эксперимент,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небольшое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исследование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установлению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особенностей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объекта,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зависимостей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объектов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между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собой;</w:t>
      </w:r>
    </w:p>
    <w:p w:rsidR="001C1DC1" w:rsidRPr="00AE660C" w:rsidRDefault="001C1DC1" w:rsidP="00AE660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обобщения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выводы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результатам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проведённого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наблюдения,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исследования,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достоверность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результатов,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выводов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обобщений;</w:t>
      </w:r>
    </w:p>
    <w:p w:rsidR="001C1DC1" w:rsidRPr="00AE660C" w:rsidRDefault="001C1DC1" w:rsidP="00AE660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прогнозировать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возможное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развитие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процесса,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также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выдвигать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предположения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развитии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новых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условиях.</w:t>
      </w:r>
    </w:p>
    <w:p w:rsidR="005847BD" w:rsidRPr="006360EC" w:rsidRDefault="005847BD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Работа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информацией:</w:t>
      </w:r>
    </w:p>
    <w:p w:rsidR="001C1DC1" w:rsidRPr="00AE660C" w:rsidRDefault="001C1DC1" w:rsidP="00AE660C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выявлять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недостаточность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избыточность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данных,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необходимых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задачи;</w:t>
      </w:r>
    </w:p>
    <w:p w:rsidR="001C1DC1" w:rsidRPr="00AE660C" w:rsidRDefault="001C1DC1" w:rsidP="00AE660C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выбирать,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анализировать,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систематизировать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интерпретировать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различных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видов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представления;</w:t>
      </w:r>
    </w:p>
    <w:p w:rsidR="001C1DC1" w:rsidRPr="00AE660C" w:rsidRDefault="001C1DC1" w:rsidP="00AE660C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выбирать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представления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иллюстрировать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решаемые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схемами,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диаграммами,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графикой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комбинациями;</w:t>
      </w:r>
    </w:p>
    <w:p w:rsidR="001C1DC1" w:rsidRPr="00AE660C" w:rsidRDefault="001C1DC1" w:rsidP="00AE660C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надёжность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критериям,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предложенным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учителем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или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сформулированным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самостоятельно.</w:t>
      </w:r>
    </w:p>
    <w:p w:rsidR="005847BD" w:rsidRPr="006360EC" w:rsidRDefault="005847BD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Коммуникативные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универсальные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учебные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действия:</w:t>
      </w:r>
    </w:p>
    <w:p w:rsidR="001C1DC1" w:rsidRPr="00AE660C" w:rsidRDefault="001C1DC1" w:rsidP="00AE660C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воспринимать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суждения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соответствии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условиями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целями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общения,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ясно,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точно,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грамотно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выражать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точку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зрения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устных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письменных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текстах,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давать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пояснения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ходу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комментировать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полученный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результат;</w:t>
      </w:r>
    </w:p>
    <w:p w:rsidR="001C1DC1" w:rsidRPr="00AE660C" w:rsidRDefault="001C1DC1" w:rsidP="00AE660C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ходе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обсуждения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вопросы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существу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обсуждаемой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темы,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проблемы,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решаемой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высказывать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идеи,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нацеленные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поиск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сопоставлять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суждения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суждениями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других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участников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диалога,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обнаруживать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различие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сходство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позиций,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корректной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разногласия,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возражения;</w:t>
      </w:r>
    </w:p>
    <w:p w:rsidR="001C1DC1" w:rsidRPr="00AE660C" w:rsidRDefault="001C1DC1" w:rsidP="00AE660C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представлять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результаты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эксперимента,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исследования,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проекта,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выбирать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формат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выступления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учётом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презентации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особенностей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аудитории;</w:t>
      </w:r>
    </w:p>
    <w:p w:rsidR="001C1DC1" w:rsidRPr="00AE660C" w:rsidRDefault="001C1DC1" w:rsidP="00AE660C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понимать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преимущества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командной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индивидуальной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работы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учебных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задач;</w:t>
      </w:r>
    </w:p>
    <w:p w:rsidR="001C1DC1" w:rsidRPr="00AE660C" w:rsidRDefault="001C1DC1" w:rsidP="00AE660C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принимать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цель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совместной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деятельности,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планировать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организацию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совместной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работы,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распределять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виды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работ,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договариваться,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обсуждать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процесс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результат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работы,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обобщать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мнения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нескольких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людей;</w:t>
      </w:r>
    </w:p>
    <w:p w:rsidR="001C1DC1" w:rsidRPr="00AE660C" w:rsidRDefault="001C1DC1" w:rsidP="00AE660C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участвовать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групповых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формах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работы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(обсуждения,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обмен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мнениями,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мозговые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штурмы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другие),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выполнять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часть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работы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координировать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действия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другими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членами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команды,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качество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своего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вклада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общий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продукт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критериям,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сформулированным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участниками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взаимодействия.</w:t>
      </w: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Регулятивные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универсальные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учебные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действия</w:t>
      </w: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Самоорганизация:</w:t>
      </w:r>
    </w:p>
    <w:p w:rsidR="001C1DC1" w:rsidRPr="00AE660C" w:rsidRDefault="001C1DC1" w:rsidP="00AE660C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составлять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план,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алгоритм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(или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часть),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выбирать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способ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учётом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имеющихся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ресурсов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собственных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возможностей,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аргументировать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корректировать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варианты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учётом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новой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информации.</w:t>
      </w:r>
    </w:p>
    <w:p w:rsidR="005847BD" w:rsidRPr="006360EC" w:rsidRDefault="005847BD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Самоконтроль,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эмоциональный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интеллект:</w:t>
      </w:r>
    </w:p>
    <w:p w:rsidR="001C1DC1" w:rsidRPr="00AE660C" w:rsidRDefault="001C1DC1" w:rsidP="00AE660C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владеть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способами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самопроверки,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самоконтроля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процесса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результата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задачи;</w:t>
      </w:r>
    </w:p>
    <w:p w:rsidR="001C1DC1" w:rsidRPr="00AE660C" w:rsidRDefault="001C1DC1" w:rsidP="00AE660C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предвидеть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трудности,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которые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могут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возникнуть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вносить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коррективы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деятельность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новых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обстоятельств,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найденных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ошибок,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выявленных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трудностей;</w:t>
      </w:r>
    </w:p>
    <w:p w:rsidR="001C1DC1" w:rsidRPr="00AE660C" w:rsidRDefault="001C1DC1" w:rsidP="00AE660C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оценивать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соответствие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результата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деятельности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поставленной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цели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условиям,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объяснять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причины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достижения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или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недостижения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цели,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ошибку,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давать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оценку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приобретённому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опыту.</w:t>
      </w:r>
    </w:p>
    <w:p w:rsidR="005847BD" w:rsidRDefault="005847BD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sectPr w:rsidR="005847BD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ПРЕДМЕТНЫЕ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РЕЗУЛЬТАТЫ</w:t>
      </w:r>
    </w:p>
    <w:p w:rsidR="001C1DC1" w:rsidRPr="00AE660C" w:rsidRDefault="001C1DC1" w:rsidP="00AE660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bookmarkStart w:id="4" w:name="_Toc124426249"/>
      <w:bookmarkEnd w:id="4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концу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обучения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7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классе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gram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обучающийся</w:t>
      </w:r>
      <w:proofErr w:type="gramEnd"/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получит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следующие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предметные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результаты: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Распознавать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изученные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определять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взаимное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расположение,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изображать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выполнять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чертежи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условию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Измерять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линейные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величины.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вычисление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отрезков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величин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Делать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грубую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оценку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линейных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величин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предметов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реальной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жизни,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размеров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природных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объектов.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Различать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размеры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этих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объектов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порядку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величины.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Строить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чертежи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задачам.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равенства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равнобедренных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логические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рассуждения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равенства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прямоугольных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медианы,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проведённой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гипотенузе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прямоугольного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Определять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параллельность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помощью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которые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образует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ними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секущая.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Определять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параллельность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помощью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равенства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расстояний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точек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одной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точек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другой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прямой.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клетчатой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бумаге.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вычисления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числовые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буквенные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значения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задачах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суммы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многоугольников,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образованных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пересечении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двух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параллельных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секущей.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нахождение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Владеть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места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точек.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определять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биссектрису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серединный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перпендикуляр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отрезку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места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точек.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Формулировать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определения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круга,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хорды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диаметра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свойствами.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Владеть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описанной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около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её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центр.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gram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фактами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том</w:t>
      </w:r>
      <w:proofErr w:type="gramEnd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что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биссектрисы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пересекаются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одной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точке,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том,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что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серединные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перпендикуляры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сторонам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пересекаются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одной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точке.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Владеть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касательной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перпендикулярности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касательной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радиуса,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проведённого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точке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касания.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простейшими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неравенствами,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понимать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смысл.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построения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помощью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циркуля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линейки.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концу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обучения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8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классе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gram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обучающийся</w:t>
      </w:r>
      <w:proofErr w:type="gramEnd"/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получит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следующие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предметные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результаты: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Распознавать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виды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четырёхугольников,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элементы,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точки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пересечения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медиан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(центра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масс)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Владеть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средней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линии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трапеции,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Фалеса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пропорциональных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отрезках,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признаки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Пифагора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Строить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математическую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модель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задачах,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делать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чертёж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соответствующие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длины.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Владеть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понятиями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синуса,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косинуса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тангенса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острого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прямоугольного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этими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понятиями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Вычислять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(различными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способами)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площадь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площади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многоугольных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(пользуясь,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где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необходимо,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калькулятором).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полученные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задачах.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Владеть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понятиями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вписанного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центрального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вписанных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углах,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углах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между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хордами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(секущими)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между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касательной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хордой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Владеть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описанного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четырёхугольника,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описанного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четырёхугольника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полученные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практике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–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строить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модели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реальной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жизни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соответствующие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вычисления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применением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тригонометрии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(пользуясь,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где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необходимо,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калькулятором).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концу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обучения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9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классе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gram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обучающийся</w:t>
      </w:r>
      <w:proofErr w:type="gramEnd"/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получит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следующие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предметные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результаты: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тригонометрические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функции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острых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помощью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различные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элементы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прямоугольного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(«решение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прямоугольных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треугольников»).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помощью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калькулятора)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proofErr w:type="spellStart"/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нетабличных</w:t>
      </w:r>
      <w:proofErr w:type="spellEnd"/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значений.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приведения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основным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тригонометрическим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тождеством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нахождения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соотношений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между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тригонометрическими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величинами.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синусов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косинусов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нахождения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различных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элементов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(«решение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треугольников»),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Владеть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понятиями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преобразования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подобия,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соответственных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элементов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произвольных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вычислять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задачах.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примеры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подобных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окружающем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мире.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теоремами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произведении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отрезков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хорд,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произведении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отрезков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секущих,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квадрате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касательной.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векторами,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понимать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физический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смысл,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физических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скалярное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произведение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векторов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нахождения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углов.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Пользоваться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методом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координат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плоскости,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решении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геометрических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Владеть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понятиями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правильного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многоугольника,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окружности,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длины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дуги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окружности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радианной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меры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угла,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вычислять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площадь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круга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его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частей.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полученные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задачах.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Находить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(или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центры)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симметрии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фигур,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движения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плоскости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простейших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случаях.</w:t>
      </w:r>
    </w:p>
    <w:p w:rsidR="001C1DC1" w:rsidRPr="00AE660C" w:rsidRDefault="001C1DC1" w:rsidP="00AE66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полученные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практике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–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строить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математические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модели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задач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реальной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жизни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проводить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соответствующие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вычисления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применением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подобия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тригонометрических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функций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(пользуясь,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где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необходимо,</w:t>
      </w:r>
      <w:r w:rsidR="005847B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калькулятором).</w:t>
      </w:r>
    </w:p>
    <w:p w:rsidR="005847BD" w:rsidRDefault="005847BD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sectPr w:rsidR="005847BD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C1DC1" w:rsidRPr="00AE660C" w:rsidRDefault="001C1DC1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Тематическое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планирование</w:t>
      </w:r>
    </w:p>
    <w:p w:rsidR="001C1DC1" w:rsidRPr="00AE660C" w:rsidRDefault="001C1DC1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7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304" w:type="dxa"/>
        <w:tblLook w:val="04A0"/>
      </w:tblPr>
      <w:tblGrid>
        <w:gridCol w:w="579"/>
        <w:gridCol w:w="5979"/>
        <w:gridCol w:w="808"/>
        <w:gridCol w:w="1843"/>
        <w:gridCol w:w="1985"/>
        <w:gridCol w:w="4110"/>
      </w:tblGrid>
      <w:tr w:rsidR="001C1DC1" w:rsidRPr="00AE660C" w:rsidTr="005847BD">
        <w:tc>
          <w:tcPr>
            <w:tcW w:w="0" w:type="auto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79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разделов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536" w:type="dxa"/>
            <w:gridSpan w:val="3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110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(цифровые)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1C1DC1" w:rsidRPr="00AE660C" w:rsidTr="005847BD">
        <w:tc>
          <w:tcPr>
            <w:tcW w:w="0" w:type="auto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79" w:type="dxa"/>
            <w:vMerge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Контрольные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Практические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110" w:type="dxa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9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Простейшие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Измерение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</w:t>
            </w:r>
          </w:p>
        </w:tc>
        <w:tc>
          <w:tcPr>
            <w:tcW w:w="708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https://m.edsoo.ru/7f415e2e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9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708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https://m.edsoo.ru/7f415e2e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9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Параллельные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сумма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708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https://m.edsoo.ru/7f415e2e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9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построения</w:t>
            </w:r>
          </w:p>
        </w:tc>
        <w:tc>
          <w:tcPr>
            <w:tcW w:w="708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https://m.edsoo.ru/7f415e2e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9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708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https://m.edsoo.ru/7f415e2e</w:t>
              </w:r>
            </w:hyperlink>
          </w:p>
        </w:tc>
      </w:tr>
      <w:tr w:rsidR="001C1DC1" w:rsidRPr="00AE660C" w:rsidTr="005847BD">
        <w:tc>
          <w:tcPr>
            <w:tcW w:w="6658" w:type="dxa"/>
            <w:gridSpan w:val="2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708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1C1DC1" w:rsidRPr="00AE660C" w:rsidRDefault="001C1DC1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8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304" w:type="dxa"/>
        <w:tblLook w:val="04A0"/>
      </w:tblPr>
      <w:tblGrid>
        <w:gridCol w:w="649"/>
        <w:gridCol w:w="5927"/>
        <w:gridCol w:w="808"/>
        <w:gridCol w:w="1894"/>
        <w:gridCol w:w="1951"/>
        <w:gridCol w:w="4075"/>
      </w:tblGrid>
      <w:tr w:rsidR="001C1DC1" w:rsidRPr="00AE660C" w:rsidTr="005847BD">
        <w:tc>
          <w:tcPr>
            <w:tcW w:w="0" w:type="auto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разделов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075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(цифровые)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1C1DC1" w:rsidRPr="00AE660C" w:rsidTr="005847BD">
        <w:tc>
          <w:tcPr>
            <w:tcW w:w="0" w:type="auto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Контрольные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Практические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075" w:type="dxa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Четырёхугольники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https://m.edsoo.ru/7f417e18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Фалеса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пропорциональных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отрезках,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https://m.edsoo.ru/7f417e18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Площадь.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Нахождение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площадей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https://m.edsoo.ru/7f417e18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Пифагора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начала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тригонометрии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https://m.edsoo.ru/7f417e18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четырехугольники.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окружностей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https://m.edsoo.ru/7f417e18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https://m.edsoo.ru/7f417e18</w:t>
              </w:r>
            </w:hyperlink>
          </w:p>
        </w:tc>
      </w:tr>
      <w:tr w:rsidR="001C1DC1" w:rsidRPr="00AE660C" w:rsidTr="005847BD">
        <w:tc>
          <w:tcPr>
            <w:tcW w:w="0" w:type="auto"/>
            <w:gridSpan w:val="2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7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1C1DC1" w:rsidRPr="00AE660C" w:rsidRDefault="001C1DC1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9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304" w:type="dxa"/>
        <w:tblLook w:val="04A0"/>
      </w:tblPr>
      <w:tblGrid>
        <w:gridCol w:w="676"/>
        <w:gridCol w:w="5840"/>
        <w:gridCol w:w="850"/>
        <w:gridCol w:w="1843"/>
        <w:gridCol w:w="1985"/>
        <w:gridCol w:w="4110"/>
      </w:tblGrid>
      <w:tr w:rsidR="001C1DC1" w:rsidRPr="00AE660C" w:rsidTr="005847BD">
        <w:tc>
          <w:tcPr>
            <w:tcW w:w="0" w:type="auto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0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разделов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110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(цифровые)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1C1DC1" w:rsidRPr="00AE660C" w:rsidTr="005847BD">
        <w:tc>
          <w:tcPr>
            <w:tcW w:w="0" w:type="auto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vMerge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Контрольные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Практические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110" w:type="dxa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0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Тригонометрия.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синусов.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https://m.edsoo.ru/7f41a12c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0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Преобразование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соотношения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https://m.edsoo.ru/7f41a12c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https://m.edsoo.ru/7f41a12c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Декартовы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https://m.edsoo.ru/7f41a12c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0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Правильные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площадей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https://m.edsoo.ru/7f41a12c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0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Движения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https://m.edsoo.ru/7f41a12c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0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https://m.edsoo.ru/7f41a12c</w:t>
              </w:r>
            </w:hyperlink>
          </w:p>
        </w:tc>
      </w:tr>
      <w:tr w:rsidR="001C1DC1" w:rsidRPr="00AE660C" w:rsidTr="005847BD">
        <w:tc>
          <w:tcPr>
            <w:tcW w:w="6516" w:type="dxa"/>
            <w:gridSpan w:val="2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5847BD" w:rsidRDefault="005847BD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sectPr w:rsidR="005847BD" w:rsidSect="002D669C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1C1DC1" w:rsidRPr="00AE660C" w:rsidRDefault="001C1DC1" w:rsidP="00672445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Поурочное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планирование</w:t>
      </w:r>
    </w:p>
    <w:p w:rsidR="001C1DC1" w:rsidRDefault="001C1DC1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en-US" w:eastAsia="ru-RU"/>
        </w:rPr>
      </w:pP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7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КЛАСС</w:t>
      </w:r>
    </w:p>
    <w:p w:rsidR="005847BD" w:rsidRPr="005847BD" w:rsidRDefault="005847BD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en-US" w:eastAsia="ru-RU"/>
        </w:rPr>
      </w:pPr>
    </w:p>
    <w:tbl>
      <w:tblPr>
        <w:tblStyle w:val="a7"/>
        <w:tblW w:w="15137" w:type="dxa"/>
        <w:tblLook w:val="04A0"/>
      </w:tblPr>
      <w:tblGrid>
        <w:gridCol w:w="618"/>
        <w:gridCol w:w="5898"/>
        <w:gridCol w:w="850"/>
        <w:gridCol w:w="1730"/>
        <w:gridCol w:w="1652"/>
        <w:gridCol w:w="1154"/>
        <w:gridCol w:w="3235"/>
      </w:tblGrid>
      <w:tr w:rsidR="001C1DC1" w:rsidRPr="00AE660C" w:rsidTr="005847BD">
        <w:tc>
          <w:tcPr>
            <w:tcW w:w="0" w:type="auto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98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Тема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32" w:type="dxa"/>
            <w:gridSpan w:val="3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54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3235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цифровые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1C1DC1" w:rsidRPr="00AE660C" w:rsidTr="005847BD">
        <w:tc>
          <w:tcPr>
            <w:tcW w:w="0" w:type="auto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vMerge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Контрольные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Практические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54" w:type="dxa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Простейшие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https://m.edsoo.ru/8866b724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ломаная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https://m.edsoo.ru/8866cb6a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Смежные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вертикальные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https://m.edsoo.ru/8866c5c0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Смежные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вертикальные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https://m.edsoo.ru/8866c7be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Смежные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вертикальные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Смежные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вертикальные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Смежные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вертикальные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Смежные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вертикальные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Измерение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Измерение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https://m.edsoo.ru/8866c3ea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Измерение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Измерение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Периметр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составленных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Периметр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составленных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первичные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представления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фигурах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https://m.edsoo.ru/8866ce80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https://m.edsoo.ru/8866d1fa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https://m.edsoo.ru/8866d34e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https://m.edsoo.ru/8866e01e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https://m.edsoo.ru/8866e88e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медианы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проведённой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гипотенузе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https://m.edsoo.ru/8866e9ec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медианы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проведённой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гипотенузе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Равнобедренные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равносторонние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https://m.edsoo.ru/8866d6fa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равнобедренного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https://m.edsoo.ru/8866d880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равнобедренного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https://m.edsoo.ru/8866d880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равнобедренного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https://m.edsoo.ru/8866e26c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https://m.edsoo.ru/8866e3a2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30°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https://m.edsoo.ru/8866eb22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30°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"Треугольники"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https://m.edsoo.ru/8866ecbc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https://m.edsoo.ru/8866ef64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Пятый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постулат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Евклида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Накрест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лежащие,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односторонние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образованные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пересечении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секущей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https://m.edsoo.ru/8866f086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Накрест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лежащие,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односторонние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образованные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пересечении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секущей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Накрест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лежащие,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односторонние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образованные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пересечении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секущей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Накрест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лежащие,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односторонние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образованные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пересечении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секущей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Накрест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лежащие,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односторонние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образованные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пересечении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секущей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https://m.edsoo.ru/8866f3b0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через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расстояний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точек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второй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через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расстояний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точек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второй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Сумма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https://m.edsoo.ru/8866f630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Сумма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https://m.edsoo.ru/8866f8ba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Внешние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https://m.edsoo.ru/8866fa5e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Внешние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Параллельные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сумма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https://m.edsoo.ru/8866fe6e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диаметр,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https://m.edsoo.ru/88670800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https://m.edsoo.ru/88670e9a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угол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угол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ГМТ,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задачах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https://m.edsoo.ru/8867013e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ГМТ,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задачах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https://m.edsoo.ru/88670508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Биссектриса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серединный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перпендикуляр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места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точек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около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https://m.edsoo.ru/88670a62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около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https://m.edsoo.ru/8867103e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Простейшие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построение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https://m.edsoo.ru/88671188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Простейшие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построение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https://m.edsoo.ru/886712d2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"Окружность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построения"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https://m.edsoo.ru/88671462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курса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https://m.edsoo.ru/886715b6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Итоговая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https://m.edsoo.ru/886716ec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курса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курса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https://m.edsoo.ru/886719bc</w:t>
              </w:r>
            </w:hyperlink>
          </w:p>
        </w:tc>
      </w:tr>
      <w:tr w:rsidR="001C1DC1" w:rsidRPr="00AE660C" w:rsidTr="005847BD">
        <w:tc>
          <w:tcPr>
            <w:tcW w:w="6516" w:type="dxa"/>
            <w:gridSpan w:val="2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3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2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9" w:type="dxa"/>
            <w:gridSpan w:val="2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5847BD" w:rsidRDefault="005847BD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sectPr w:rsidR="005847BD" w:rsidSect="002D669C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1C1DC1" w:rsidRPr="00AE660C" w:rsidRDefault="001C1DC1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8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137" w:type="dxa"/>
        <w:tblLook w:val="04A0"/>
      </w:tblPr>
      <w:tblGrid>
        <w:gridCol w:w="602"/>
        <w:gridCol w:w="5914"/>
        <w:gridCol w:w="850"/>
        <w:gridCol w:w="1701"/>
        <w:gridCol w:w="1681"/>
        <w:gridCol w:w="1154"/>
        <w:gridCol w:w="3235"/>
      </w:tblGrid>
      <w:tr w:rsidR="001C1DC1" w:rsidRPr="00AE660C" w:rsidTr="005847BD">
        <w:tc>
          <w:tcPr>
            <w:tcW w:w="0" w:type="auto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14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Тема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32" w:type="dxa"/>
            <w:gridSpan w:val="3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54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3235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цифровые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1C1DC1" w:rsidRPr="00AE660C" w:rsidTr="005847BD">
        <w:tc>
          <w:tcPr>
            <w:tcW w:w="0" w:type="auto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vMerge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Контрольные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Практические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54" w:type="dxa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https://m.edsoo.ru/88671af2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https://m.edsoo.ru/88671ca0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https://m.edsoo.ru/88671ca0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Частные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случаи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(прямоугольник,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ромб,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квадрат),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https://m.edsoo.ru/88671dea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Частные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случаи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(прямоугольник,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ромб,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квадрат),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https://m.edsoo.ru/88671f20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Частные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случаи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(прямоугольник,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ромб,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квадрат),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https://m.edsoo.ru/8867209c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Трапеция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https://m.edsoo.ru/88672358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Равнобокая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https://m.edsoo.ru/8867252e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Равнобокая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https://m.edsoo.ru/88672858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удвоения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медианы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https://m.edsoo.ru/88672b14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Центральная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https://m.edsoo.ru/88672b14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"Четырёхугольники"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https://m.edsoo.ru/88672c9a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Фалеса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пропорциональных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отрезках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https://m.edsoo.ru/8867337a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Средняя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https://m.edsoo.ru/88672e0c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Средняя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https://m.edsoo.ru/88672f38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её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средняя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линия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https://m.edsoo.ru/88672358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её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средняя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линия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https://m.edsoo.ru/88673064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Пропорциональные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https://m.edsoo.ru/88673794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Пропорциональные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https://m.edsoo.ru/88673794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Центр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</w:t>
            </w:r>
            <w:proofErr w:type="gramEnd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еугольнике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https://m.edsoo.ru/886738fc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https://m.edsoo.ru/88673a78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https://m.edsoo.ru/88673bae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https://m.edsoo.ru/88673d52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https://m.edsoo.ru/8867400e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"Подобные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треугольники"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https://m.edsoo.ru/8867445a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площадей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https://m.edsoo.ru/886745fe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https://m.edsoo.ru/88674860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https://m.edsoo.ru/88674a22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https://m.edsoo.ru/88674a22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https://m.edsoo.ru/88675288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https://m.edsoo.ru/8867542c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площадей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сложных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https://m.edsoo.ru/88674e78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клетчатой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бумаге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https://m.edsoo.ru/8867473e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содержанием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https://m.edsoo.ru/88675558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содержанием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https://m.edsoo.ru/88675684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помощью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вспомогательной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https://m.edsoo.ru/88674f90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"Площадь"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https://m.edsoo.ru/8867579c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Пифагора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её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https://m.edsoo.ru/88675918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Пифагора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её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https://m.edsoo.ru/88675918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Пифагора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её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https://m.edsoo.ru/88675abc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Пифагора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её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Пифагора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её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острого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соотношения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https://m.edsoo.ru/88675d32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тождество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https://m.edsoo.ru/88675f44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тождество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тождество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Пифагора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начала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тригонометрии"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https://m.edsoo.ru/8a1407e8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центральные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угол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хордой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https://m.edsoo.ru/8a1415b2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центральные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угол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хордой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https://m.edsoo.ru/8a141940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центральные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угол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хордой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https://m.edsoo.ru/8a141b34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секущими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секущими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https://m.edsoo.ru/8a140f86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https://m.edsoo.ru/8a1416d4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https://m.edsoo.ru/8a1416d4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</w:t>
            </w:r>
            <w:proofErr w:type="gramEnd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исанных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</w:t>
            </w:r>
            <w:proofErr w:type="gramEnd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исанных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Взаимное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расположение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двух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окружностей,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касательные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https://m.edsoo.ru/8a1410a8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окружностей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https://m.edsoo.ru/8a1410a8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"Углы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четырехугольники"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https://m.edsoo.ru/8a141c88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курсов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классов,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https://m.edsoo.ru/8a141ddc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курсов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классов,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https://m.edsoo.ru/8a141efe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Итоговая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https://m.edsoo.ru/8a142368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14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курсов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классов,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https://m.edsoo.ru/8a1420ac</w:t>
              </w:r>
            </w:hyperlink>
          </w:p>
        </w:tc>
      </w:tr>
      <w:tr w:rsidR="001C1DC1" w:rsidRPr="00AE660C" w:rsidTr="005847BD">
        <w:tc>
          <w:tcPr>
            <w:tcW w:w="6516" w:type="dxa"/>
            <w:gridSpan w:val="2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9" w:type="dxa"/>
            <w:gridSpan w:val="2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5847BD" w:rsidRDefault="005847BD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sectPr w:rsidR="005847BD" w:rsidSect="002D669C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1C1DC1" w:rsidRPr="00AE660C" w:rsidRDefault="001C1DC1" w:rsidP="00AE660C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9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137" w:type="dxa"/>
        <w:tblLook w:val="04A0"/>
      </w:tblPr>
      <w:tblGrid>
        <w:gridCol w:w="618"/>
        <w:gridCol w:w="5898"/>
        <w:gridCol w:w="850"/>
        <w:gridCol w:w="1701"/>
        <w:gridCol w:w="1681"/>
        <w:gridCol w:w="1154"/>
        <w:gridCol w:w="3235"/>
      </w:tblGrid>
      <w:tr w:rsidR="001C1DC1" w:rsidRPr="00AE660C" w:rsidTr="005847BD">
        <w:tc>
          <w:tcPr>
            <w:tcW w:w="0" w:type="auto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98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Тема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32" w:type="dxa"/>
            <w:gridSpan w:val="3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54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3235" w:type="dxa"/>
            <w:vMerge w:val="restart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цифровые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1C1DC1" w:rsidRPr="00AE660C" w:rsidTr="005847BD">
        <w:tc>
          <w:tcPr>
            <w:tcW w:w="0" w:type="auto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vMerge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Контрольные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Практические</w:t>
            </w:r>
            <w:r w:rsidR="005847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54" w:type="dxa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180°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https://m.edsoo.ru/8a1424bc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приведения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https://m.edsoo.ru/8a14336c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https://m.edsoo.ru/8a142d5e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https://m.edsoo.ru/8a142e8a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Нахождение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сторон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https://m.edsoo.ru/8a1430b0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https://m.edsoo.ru/8a142ac0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https://m.edsoo.ru/8a142ac0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https://m.edsoo.ru/8a142ac0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https://m.edsoo.ru/8a142ac0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https://m.edsoo.ru/8a142c3c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https://m.edsoo.ru/8a14392a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преобразовании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https://m.edsoo.ru/8a143ab0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элементы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https://m.edsoo.ru/8a143de4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элементы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секущих,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https://m.edsoo.ru/8a14406e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секущих,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https://m.edsoo.ru/8a1441a4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секущих,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https://m.edsoo.ru/8a1442da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https://m.edsoo.ru/8a143f06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https://m.edsoo.ru/8a1443fc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https://m.edsoo.ru/8a144578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"Преобразование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соотношения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https://m.edsoo.ru/8a1447a8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Физический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смысл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https://m.edsoo.ru/8a144960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вычитание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умножение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https://m.edsoo.ru/8a144a8c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вычитание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умножение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https://m.edsoo.ru/8a144d52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вычитание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умножение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Разложение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двум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неколлинеарным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векторам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https://m.edsoo.ru/8a144fbe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Скалярное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нахождения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https://m.edsoo.ru/8a14539c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Скалярное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нахождения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https://m.edsoo.ru/8a14550e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помощью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https://m.edsoo.ru/8a144c3a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помощью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https://m.edsoo.ru/8a1458c4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физики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"Векторы"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https://m.edsoo.ru/8a145b08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Декартовы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точек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https://m.edsoo.ru/8a145c48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https://m.edsoo.ru/8a14635a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точек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пересечения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https://m.edsoo.ru/8a146620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"Декартовы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https://m.edsoo.ru/8a146e0e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Правильные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https://m.edsoo.ru/8a146fda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π.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https://m.edsoo.ru/8a1472c8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π.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https://m.edsoo.ru/8a14714c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дуги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Радианная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https://m.edsoo.ru/8a14714c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сектора,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сегмента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3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https://m.edsoo.ru/8a147426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сектора,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сегмента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4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https://m.edsoo.ru/8a147750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сектора,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сегмента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5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https://m.edsoo.ru/8a147750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движении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6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https://m.edsoo.ru/8a147c82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перенос,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поворот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7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https://m.edsoo.ru/8a147f16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перенос,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поворот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8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https://m.edsoo.ru/8a147f16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перенос,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поворот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перенос,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поворот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движений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9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https://m.edsoo.ru/8a1480e2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темам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"Правильные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Движения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плоскости"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Измерение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60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https://m.edsoo.ru/8a148524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перпендикулярные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61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https://m.edsoo.ru/8a148650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построения.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многоугольников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Итоговая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Библиотека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62" w:history="1">
              <w:r w:rsidRPr="00AE660C">
                <w:rPr>
                  <w:rFonts w:ascii="Times New Roman" w:eastAsia="Times New Roman" w:hAnsi="Times New Roman" w:cs="Times New Roman"/>
                  <w:color w:val="0969DA"/>
                  <w:kern w:val="0"/>
                  <w:sz w:val="24"/>
                  <w:szCs w:val="24"/>
                  <w:u w:val="single"/>
                  <w:lang w:eastAsia="ru-RU"/>
                </w:rPr>
                <w:t>https://m.edsoo.ru/8a148920</w:t>
              </w:r>
            </w:hyperlink>
          </w:p>
        </w:tc>
      </w:tr>
      <w:tr w:rsidR="001C1DC1" w:rsidRPr="00AE660C" w:rsidTr="005847BD">
        <w:tc>
          <w:tcPr>
            <w:tcW w:w="0" w:type="auto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898" w:type="dxa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C1DC1" w:rsidRPr="00AE660C" w:rsidTr="005847BD">
        <w:tc>
          <w:tcPr>
            <w:tcW w:w="6516" w:type="dxa"/>
            <w:gridSpan w:val="2"/>
            <w:vAlign w:val="center"/>
            <w:hideMark/>
          </w:tcPr>
          <w:p w:rsidR="001C1DC1" w:rsidRPr="00AE660C" w:rsidRDefault="001C1DC1" w:rsidP="005847B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КОЛИЧЕСТВО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9" w:type="dxa"/>
            <w:gridSpan w:val="2"/>
            <w:vAlign w:val="center"/>
            <w:hideMark/>
          </w:tcPr>
          <w:p w:rsidR="001C1DC1" w:rsidRPr="00AE660C" w:rsidRDefault="001C1DC1" w:rsidP="005847B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5847BD" w:rsidRDefault="005847BD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sectPr w:rsidR="005847BD" w:rsidSect="002D669C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1C1DC1" w:rsidRPr="00AE660C" w:rsidRDefault="001C1DC1" w:rsidP="004F7814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ПРОВЕРЯЕМЫЕ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ТРЕБОВАНИЯ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РЕЗУЛЬТАТАМ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ОСВОЕНИЯ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ОСНОВНОЙ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ОБРАЗОВАТЕЛЬНОЙ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ПРОГРАММЫ</w:t>
      </w:r>
    </w:p>
    <w:p w:rsidR="001C1DC1" w:rsidRPr="00AE660C" w:rsidRDefault="001C1DC1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1C1DC1" w:rsidRPr="00AE660C" w:rsidRDefault="001C1DC1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7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КЛАСС</w:t>
      </w:r>
    </w:p>
    <w:p w:rsidR="001C1DC1" w:rsidRPr="00AE660C" w:rsidRDefault="001C1DC1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tbl>
      <w:tblPr>
        <w:tblStyle w:val="a7"/>
        <w:tblW w:w="9634" w:type="dxa"/>
        <w:tblLook w:val="04A0"/>
      </w:tblPr>
      <w:tblGrid>
        <w:gridCol w:w="1727"/>
        <w:gridCol w:w="7907"/>
      </w:tblGrid>
      <w:tr w:rsidR="001C1DC1" w:rsidRPr="00AE660C" w:rsidTr="004F7814">
        <w:tc>
          <w:tcPr>
            <w:tcW w:w="0" w:type="auto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Код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проверяемого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Проверяемые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предметные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результаты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освоения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основной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образовательной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программы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основного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общего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Геометрия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Распознавать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изученные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взаимное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расположение,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изображать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выполнять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чертежи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условию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Измерять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величины.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Делать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грубую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оценку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предметов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жизни,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размеров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природных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объектов.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Различать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размеры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этих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объектов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порядку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величины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Строить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чертежи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задачам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равнобедренных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логические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рассуждения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использованием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медианы,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проведённой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гипотенузе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помощью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которые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образует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ними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секущая.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помощью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расстояний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точек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точек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другой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клетчатой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бумаге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числовые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буквенные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значения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задачах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использованием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суммы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образованных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пересечении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двух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секущей.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нахождение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места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точек.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биссектрису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серединный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перпендикуляр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места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точек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диаметра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свойствами.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около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её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центр.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фактами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том</w:t>
            </w:r>
            <w:proofErr w:type="gramEnd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что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биссектрисы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пересекаются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точке,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том,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что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серединные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перпендикуляры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сторонам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пересекаются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точке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перпендикулярности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радиуса,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проведённого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точке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касания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простейшими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неравенствами,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понимать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смысл</w:t>
            </w:r>
          </w:p>
        </w:tc>
      </w:tr>
      <w:tr w:rsidR="001C1DC1" w:rsidRPr="00AE660C" w:rsidTr="004F7814">
        <w:trPr>
          <w:trHeight w:val="57"/>
        </w:trPr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90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построения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помощью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циркуля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линейки</w:t>
            </w:r>
          </w:p>
        </w:tc>
      </w:tr>
    </w:tbl>
    <w:p w:rsidR="004F7814" w:rsidRDefault="004F7814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sectPr w:rsidR="004F7814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C1DC1" w:rsidRPr="00AE660C" w:rsidRDefault="001C1DC1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8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КЛАСС</w:t>
      </w:r>
    </w:p>
    <w:p w:rsidR="001C1DC1" w:rsidRPr="00AE660C" w:rsidRDefault="001C1DC1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tbl>
      <w:tblPr>
        <w:tblStyle w:val="a7"/>
        <w:tblW w:w="9634" w:type="dxa"/>
        <w:tblLook w:val="04A0"/>
      </w:tblPr>
      <w:tblGrid>
        <w:gridCol w:w="1757"/>
        <w:gridCol w:w="7877"/>
      </w:tblGrid>
      <w:tr w:rsidR="001C1DC1" w:rsidRPr="00AE660C" w:rsidTr="004F7814">
        <w:tc>
          <w:tcPr>
            <w:tcW w:w="0" w:type="auto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Код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проверяемого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Проверяемые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предметные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результаты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освоения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основной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образовательной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программы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основного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общего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1C1DC1" w:rsidRPr="00AE660C" w:rsidTr="004F7814">
        <w:trPr>
          <w:trHeight w:val="57"/>
        </w:trPr>
        <w:tc>
          <w:tcPr>
            <w:tcW w:w="175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Геометрия</w:t>
            </w:r>
          </w:p>
        </w:tc>
      </w:tr>
      <w:tr w:rsidR="001C1DC1" w:rsidRPr="00AE660C" w:rsidTr="004F7814">
        <w:trPr>
          <w:trHeight w:val="57"/>
        </w:trPr>
        <w:tc>
          <w:tcPr>
            <w:tcW w:w="175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Распознавать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виды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элементы,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5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пересечения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(центра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масс)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5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средней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Фалеса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пропорциональных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отрезках,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5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5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Пифагора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Строить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математическую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модель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задачах,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самостоятельно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делать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чертёж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соответствующие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длины</w:t>
            </w:r>
          </w:p>
        </w:tc>
      </w:tr>
      <w:tr w:rsidR="001C1DC1" w:rsidRPr="00AE660C" w:rsidTr="004F7814">
        <w:trPr>
          <w:trHeight w:val="57"/>
        </w:trPr>
        <w:tc>
          <w:tcPr>
            <w:tcW w:w="175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тангенса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острого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этими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5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(различными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способами)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(пользуясь,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где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необходимо,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калькулятором).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полученные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задачах</w:t>
            </w:r>
          </w:p>
        </w:tc>
      </w:tr>
      <w:tr w:rsidR="001C1DC1" w:rsidRPr="00AE660C" w:rsidTr="004F7814">
        <w:trPr>
          <w:trHeight w:val="57"/>
        </w:trPr>
        <w:tc>
          <w:tcPr>
            <w:tcW w:w="175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центрального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(секущими)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5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5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877" w:type="dxa"/>
            <w:vAlign w:val="center"/>
            <w:hideMark/>
          </w:tcPr>
          <w:p w:rsidR="001C1DC1" w:rsidRPr="00AE660C" w:rsidRDefault="001C1DC1" w:rsidP="004F781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полученные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–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строить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математические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модели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жизни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соответствующие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4F7814" w:rsidRPr="004F78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(пользуясь,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где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необходимо,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калькулятором)</w:t>
            </w:r>
          </w:p>
        </w:tc>
      </w:tr>
    </w:tbl>
    <w:p w:rsidR="004F7814" w:rsidRDefault="004F7814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sectPr w:rsidR="004F7814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F7814" w:rsidRDefault="001C1DC1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9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КЛАСС</w:t>
      </w:r>
    </w:p>
    <w:p w:rsidR="001C1DC1" w:rsidRPr="00AE660C" w:rsidRDefault="001C1DC1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tbl>
      <w:tblPr>
        <w:tblStyle w:val="a7"/>
        <w:tblW w:w="9634" w:type="dxa"/>
        <w:tblLook w:val="04A0"/>
      </w:tblPr>
      <w:tblGrid>
        <w:gridCol w:w="1727"/>
        <w:gridCol w:w="7907"/>
      </w:tblGrid>
      <w:tr w:rsidR="001C1DC1" w:rsidRPr="00AE660C" w:rsidTr="004F7814">
        <w:tc>
          <w:tcPr>
            <w:tcW w:w="0" w:type="auto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Код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проверяемого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7907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Проверяемые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предметные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результаты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освоения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основной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образовательной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программы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основного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общего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1C1DC1" w:rsidRPr="00AE660C" w:rsidTr="004F7814"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7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Геометрия</w:t>
            </w:r>
          </w:p>
        </w:tc>
      </w:tr>
      <w:tr w:rsidR="001C1DC1" w:rsidRPr="00AE660C" w:rsidTr="004F7814"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907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острых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помощью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различные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элементы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(«решение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треугольников»).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помощью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калькулятора)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нетабличных</w:t>
            </w:r>
            <w:proofErr w:type="spell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значений</w:t>
            </w:r>
          </w:p>
        </w:tc>
      </w:tr>
      <w:tr w:rsidR="001C1DC1" w:rsidRPr="00AE660C" w:rsidTr="004F7814"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907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приведения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тригонометрическим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тождеством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нахождения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соотношений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тригонометрическими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величинами</w:t>
            </w:r>
          </w:p>
        </w:tc>
      </w:tr>
      <w:tr w:rsidR="001C1DC1" w:rsidRPr="00AE660C" w:rsidTr="004F7814"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907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нахождения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различных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элементов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(«решение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треугольников»),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907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преобразования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соответственных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элементов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произвольных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задачах.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приводить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окружающем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мире</w:t>
            </w:r>
          </w:p>
        </w:tc>
      </w:tr>
      <w:tr w:rsidR="001C1DC1" w:rsidRPr="00AE660C" w:rsidTr="004F7814"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907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секущих,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</w:p>
        </w:tc>
      </w:tr>
      <w:tr w:rsidR="001C1DC1" w:rsidRPr="00AE660C" w:rsidTr="004F7814"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907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векторами,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понимать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физический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смысл,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скалярное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нахождения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</w:p>
        </w:tc>
      </w:tr>
      <w:tr w:rsidR="001C1DC1" w:rsidRPr="00AE660C" w:rsidTr="004F7814"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907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Пользоваться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907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правильного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дуги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радианной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частей.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полученные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задачах</w:t>
            </w:r>
          </w:p>
        </w:tc>
      </w:tr>
      <w:tr w:rsidR="001C1DC1" w:rsidRPr="00AE660C" w:rsidTr="004F7814"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907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или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центры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симметрии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движения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простейших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случаях</w:t>
            </w:r>
          </w:p>
        </w:tc>
      </w:tr>
      <w:tr w:rsidR="001C1DC1" w:rsidRPr="00AE660C" w:rsidTr="004F7814">
        <w:tc>
          <w:tcPr>
            <w:tcW w:w="1727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907" w:type="dxa"/>
            <w:hideMark/>
          </w:tcPr>
          <w:p w:rsidR="001C1DC1" w:rsidRPr="004F7814" w:rsidRDefault="001C1DC1" w:rsidP="00AE660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полученные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–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строить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математические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модели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жизни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соответствующие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4F7814" w:rsidRPr="004F78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(пользуясь,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где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необходимо,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калькулятором)</w:t>
            </w:r>
          </w:p>
        </w:tc>
      </w:tr>
    </w:tbl>
    <w:p w:rsidR="001C1DC1" w:rsidRPr="00AE660C" w:rsidRDefault="001C1DC1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4F7814" w:rsidRDefault="004F7814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sectPr w:rsidR="004F7814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C1DC1" w:rsidRPr="00AE660C" w:rsidRDefault="001C1DC1" w:rsidP="004F7814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ПРОВЕРЯЕМЫЕ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ЭЛЕМЕНТЫ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СОДЕРЖАНИЯ</w:t>
      </w:r>
    </w:p>
    <w:p w:rsidR="001C1DC1" w:rsidRPr="00AE660C" w:rsidRDefault="001C1DC1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7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КЛАСС</w:t>
      </w:r>
    </w:p>
    <w:p w:rsidR="001C1DC1" w:rsidRPr="00AE660C" w:rsidRDefault="001C1DC1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tbl>
      <w:tblPr>
        <w:tblStyle w:val="a7"/>
        <w:tblW w:w="9634" w:type="dxa"/>
        <w:tblLook w:val="04A0"/>
      </w:tblPr>
      <w:tblGrid>
        <w:gridCol w:w="1701"/>
        <w:gridCol w:w="7933"/>
      </w:tblGrid>
      <w:tr w:rsidR="001C1DC1" w:rsidRPr="00AE660C" w:rsidTr="004F7814">
        <w:tc>
          <w:tcPr>
            <w:tcW w:w="0" w:type="auto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Проверяемый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элемент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содержания</w:t>
            </w:r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Геометрия</w:t>
            </w:r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Начальные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прямая,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отрезок,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луч.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Угол.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Виды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Вертикальные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смежные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Биссектриса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Ломаная</w:t>
            </w:r>
            <w:proofErr w:type="gramEnd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перпендикулярность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proofErr w:type="gramEnd"/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Симметричные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фигуры.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осевой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симметрии.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симметрии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окружающем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мире</w:t>
            </w:r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построения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помощью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циркуля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линейки.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Высота,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медиана,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биссектриса,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Равнобедренный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равносторонний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равнобедренного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Сумма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Внешние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медианы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проведённой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гипотенузе.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30°</w:t>
            </w:r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ломаной,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большем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большей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стороне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Перпендикуляр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наклонная</w:t>
            </w:r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место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точек.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Биссектриса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серединный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перпендикуляр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места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точек</w:t>
            </w:r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диаметр,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Взаимное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расположение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</w:tr>
      <w:tr w:rsidR="001C1DC1" w:rsidRPr="00AE660C" w:rsidTr="004F7814"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угол.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</w:tr>
    </w:tbl>
    <w:p w:rsidR="004F7814" w:rsidRDefault="004F7814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sectPr w:rsidR="004F7814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C1DC1" w:rsidRPr="00AE660C" w:rsidRDefault="001C1DC1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8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КЛАСС</w:t>
      </w:r>
    </w:p>
    <w:p w:rsidR="001C1DC1" w:rsidRPr="00AE660C" w:rsidRDefault="001C1DC1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tbl>
      <w:tblPr>
        <w:tblStyle w:val="a7"/>
        <w:tblW w:w="9634" w:type="dxa"/>
        <w:tblLook w:val="04A0"/>
      </w:tblPr>
      <w:tblGrid>
        <w:gridCol w:w="1701"/>
        <w:gridCol w:w="7933"/>
      </w:tblGrid>
      <w:tr w:rsidR="001C1DC1" w:rsidRPr="00AE660C" w:rsidTr="004F7814">
        <w:tc>
          <w:tcPr>
            <w:tcW w:w="0" w:type="auto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Проверяемый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элемент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содержания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Геометрия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Прямоугольник,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ромб,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равнобокая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её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трапеция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удвоения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медианы.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Центральная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симметрия.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Фалеса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пропорциональных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отрезках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Средние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Центр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масс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коэффициент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ромба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трапеции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площадей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Отношение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площадей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площадей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клетчатой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бумаге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Пифагора.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Пифагора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тангенс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острого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тождество.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30°,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45°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60°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центральные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угол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хордой.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секущими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четырёхугольники</w:t>
            </w:r>
          </w:p>
        </w:tc>
      </w:tr>
      <w:tr w:rsidR="001C1DC1" w:rsidRPr="00AE660C" w:rsidTr="004F7814">
        <w:trPr>
          <w:trHeight w:val="57"/>
        </w:trPr>
        <w:tc>
          <w:tcPr>
            <w:tcW w:w="1701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93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Взаимное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расположение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двух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окружностей.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окружностей.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двум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окружностям</w:t>
            </w:r>
          </w:p>
        </w:tc>
      </w:tr>
    </w:tbl>
    <w:p w:rsidR="004F7814" w:rsidRPr="004620E6" w:rsidRDefault="004F7814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sectPr w:rsidR="004F7814" w:rsidRPr="004620E6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F7814" w:rsidRDefault="001C1DC1" w:rsidP="004F781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9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КЛАСС</w:t>
      </w:r>
    </w:p>
    <w:p w:rsidR="001C1DC1" w:rsidRPr="00AE660C" w:rsidRDefault="001C1DC1" w:rsidP="004F7814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tbl>
      <w:tblPr>
        <w:tblStyle w:val="a7"/>
        <w:tblW w:w="9634" w:type="dxa"/>
        <w:tblLook w:val="04A0"/>
      </w:tblPr>
      <w:tblGrid>
        <w:gridCol w:w="1196"/>
        <w:gridCol w:w="8438"/>
      </w:tblGrid>
      <w:tr w:rsidR="001C1DC1" w:rsidRPr="00AE660C" w:rsidTr="004F7814">
        <w:tc>
          <w:tcPr>
            <w:tcW w:w="0" w:type="auto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Проверяемый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элемент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содержания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Геометрия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тангенс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180°.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тождество.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приведения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синусов.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использованием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синусов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Преобразование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подобия.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соответственных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элементов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хорд,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отрезков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секущих,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касательной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(модуль)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сонаправленные</w:t>
            </w:r>
            <w:proofErr w:type="spell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противоположно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направленные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коллинеарность</w:t>
            </w:r>
            <w:proofErr w:type="spell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операции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над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векторами.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Разложение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двум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неколлинеарным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векторам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Скалярное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нахождения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Декартовы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координатах,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пересечение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окружностей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Правильные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многоугольники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Градусная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радианная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дуг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окружностей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сектора,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сегмента</w:t>
            </w:r>
          </w:p>
        </w:tc>
      </w:tr>
      <w:tr w:rsidR="001C1DC1" w:rsidRPr="00AE660C" w:rsidTr="004F7814">
        <w:trPr>
          <w:trHeight w:val="57"/>
        </w:trPr>
        <w:tc>
          <w:tcPr>
            <w:tcW w:w="1196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Движения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внутренние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симметрии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(элементарные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представления).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перенос.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Поворот</w:t>
            </w:r>
          </w:p>
        </w:tc>
      </w:tr>
    </w:tbl>
    <w:p w:rsidR="004F7814" w:rsidRDefault="004F7814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sectPr w:rsidR="004F7814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C1DC1" w:rsidRPr="00AE660C" w:rsidRDefault="001C1DC1" w:rsidP="004F7814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ПРОВЕРЯЕМЫЕ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ОГЭ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МАТЕМАТИКЕ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ТРЕБОВАНИЯ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РЕЗУЛЬТАТАМ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ОСВОЕНИЯ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ОСНОВНОЙ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ОБРАЗОВАТЕЛЬНОЙ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ПРОГРАММЫ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ОСНОВНОГО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ОБЩЕГО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ОБРАЗОВАНИЯ</w:t>
      </w:r>
    </w:p>
    <w:p w:rsidR="001C1DC1" w:rsidRPr="00AE660C" w:rsidRDefault="001C1DC1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tbl>
      <w:tblPr>
        <w:tblStyle w:val="a7"/>
        <w:tblW w:w="10065" w:type="dxa"/>
        <w:tblInd w:w="-147" w:type="dxa"/>
        <w:tblLook w:val="04A0"/>
      </w:tblPr>
      <w:tblGrid>
        <w:gridCol w:w="1727"/>
        <w:gridCol w:w="8338"/>
      </w:tblGrid>
      <w:tr w:rsidR="001C1DC1" w:rsidRPr="00AE660C" w:rsidTr="004F7814"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Код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проверяемого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Проверяемые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требования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предметным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результатам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освоения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основной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образовательной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программы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основного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общего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образования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основе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ФГОС</w:t>
            </w:r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множество,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подмножество,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операции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над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множествами;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граф,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связный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граф,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дерево,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цикл,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графическое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представление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множеств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процессов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явлений,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других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предметов</w:t>
            </w:r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аксиома,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доказательство;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распознавать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истинные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ложные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высказывания,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приводить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контрпримеры,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строить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высказывания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отрицания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высказываний</w:t>
            </w:r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натуральное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простое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составное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делимость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натуральных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чисел,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делимости,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целое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модуль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обыкновенная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дробь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десятичная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дробь,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стандартный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вид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рациональное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иррациональное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арифметический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корень;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выполнять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действия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числами,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сравнивать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упорядочивать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представлять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округлять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делать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прикидку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оценку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результата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вычислений</w:t>
            </w:r>
            <w:proofErr w:type="gramEnd"/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целым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показателем,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арифметический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корень,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многочлен,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алгебраическая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дробь,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тождество;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знакомство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корнем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натуральной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больше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единицы;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выполнять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расчёты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формулам,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преобразования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целых,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дробно-рациональных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выражений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выражений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корнями,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разложение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многочлена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множители,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использованием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суммы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разности</w:t>
            </w:r>
            <w:proofErr w:type="gramEnd"/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числовое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переменной,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числовое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переменной;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дробно-рациональные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переменной,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двух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дробно-рациональные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переменной,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других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предметов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задач;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координатную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прямую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координатную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изображения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</w:t>
            </w:r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график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нули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промежутки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промежутки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возрастания,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убывания,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наибольшее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наименьшее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значения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пропорциональность,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линейная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квадратичная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обратная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пропорциональность,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парабола,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гипербола;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строить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графики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графики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процессов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зависимостей,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других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предметов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жизни;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выражать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зависимости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величинами</w:t>
            </w:r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последовательность,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арифметическая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прогрессии;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последовательностей,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суммы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общего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члена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других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предметов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жизни</w:t>
            </w:r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типов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проценты,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доли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части,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движение,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работу,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цену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товаров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стоимость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покупок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услуг,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налоги,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области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управления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личными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семейными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финансами);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составлять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выражения,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условию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исследовать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полученное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оценивать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правдоподобность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полученных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результатов</w:t>
            </w:r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отрезок,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прямая,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луч,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ломаная,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угол,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равнобедренный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равносторонний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медиана,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биссектриса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высота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четырёхугольник,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параллелограмм,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ромб,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прямоугольник,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квадрат,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трапеция;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касательная;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знакомство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пространственными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фигурами;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повседневной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жизни,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нахождение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изученных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фактов</w:t>
            </w:r>
            <w:proofErr w:type="gramEnd"/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перпендикулярность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угол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между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прямыми,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перпендикуляр,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наклонная,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проекция,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симметрия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относительно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распознавать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симметрию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подобие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параллельность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перпендикулярность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окружающем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мире</w:t>
            </w:r>
            <w:proofErr w:type="gramEnd"/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расстояние,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угол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(величина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синус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косинус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треугольника),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площадь;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оценивать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размеры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предметов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объектов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окружающем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мире;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периметра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объема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параллелепипеда;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применять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равенства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сумме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углов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теорему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Пифагора,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тригонометрические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соотношения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расстояний,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площадей</w:t>
            </w:r>
            <w:proofErr w:type="gramEnd"/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изображать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комбинации,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пространственные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руки,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помощью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чертёжных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инструментов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электронных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средств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текстовому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или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символьному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описанию</w:t>
            </w:r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точки,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сумма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скалярное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произведение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векторов;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представления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данных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других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предметов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жизни</w:t>
            </w:r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столбиковые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круговые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диаграммы,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таблицы,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среднее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арифметическое,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медиана,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наибольшее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наименьшее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значения,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размах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числового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набора;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извлекать,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интерпретировать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преобразовывать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информацию,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представленную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таблицах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диаграммах,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отражающую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характеристики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процессов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явлений;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распознавать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изменчивые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окружающем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мире</w:t>
            </w:r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оперировать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понятиями: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случайный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опыт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(случайный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эксперимент),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элементарное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событие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(элементарный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исход)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случайного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опыта,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случайное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событие,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вероятность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события;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находить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вероятности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случайных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событий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опытах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равновозможными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элементарными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событиями;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организованного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перебора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использованием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правила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умножения;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оценивать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вероятности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реальных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событий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явлений,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понимать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роль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практически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достоверных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маловероятных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событий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окружающем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мире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жизни;</w:t>
            </w:r>
            <w:proofErr w:type="gramEnd"/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знакомство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понятием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независимых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событий;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знакомство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законом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больших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чисел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ролью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массовых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явлениях</w:t>
            </w:r>
          </w:p>
        </w:tc>
      </w:tr>
      <w:tr w:rsidR="001C1DC1" w:rsidRPr="00AE660C" w:rsidTr="004F7814">
        <w:trPr>
          <w:trHeight w:val="57"/>
        </w:trPr>
        <w:tc>
          <w:tcPr>
            <w:tcW w:w="1702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63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выбирать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подходящий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изученный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приводить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математических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закономерностей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природе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жизни,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распознавать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проявление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законов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математики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искусстве,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описывать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отдельные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выдающиеся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результаты,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полученные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ходе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развития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математики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науки,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приводить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математических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открытий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авторов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отечественной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всемирной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истории</w:t>
            </w:r>
          </w:p>
        </w:tc>
      </w:tr>
    </w:tbl>
    <w:p w:rsidR="004F7814" w:rsidRDefault="004F7814" w:rsidP="00AE660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sectPr w:rsidR="004F7814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C1DC1" w:rsidRPr="00AE660C" w:rsidRDefault="001C1DC1" w:rsidP="004F7814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ПЕРЕЧЕНЬ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ЭЛЕМЕНТОВ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СОДЕРЖАНИЯ,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ПРОВЕРЯЕМЫХ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НА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ОГЭ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ПО</w:t>
      </w:r>
      <w:r w:rsidR="005847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МАТЕМАТИКЕ</w:t>
      </w:r>
    </w:p>
    <w:p w:rsidR="001C1DC1" w:rsidRPr="00AE660C" w:rsidRDefault="001C1DC1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tbl>
      <w:tblPr>
        <w:tblStyle w:val="a7"/>
        <w:tblW w:w="9634" w:type="dxa"/>
        <w:tblLook w:val="04A0"/>
      </w:tblPr>
      <w:tblGrid>
        <w:gridCol w:w="1196"/>
        <w:gridCol w:w="8438"/>
      </w:tblGrid>
      <w:tr w:rsidR="001C1DC1" w:rsidRPr="00AE660C" w:rsidTr="004F7814">
        <w:tc>
          <w:tcPr>
            <w:tcW w:w="0" w:type="auto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Проверяемый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элемент</w:t>
            </w:r>
            <w:r w:rsidR="005847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содержания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вычисления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Натуральные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целые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Признаки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делимости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целых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чисел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Обыкновенные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десятичные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дроби,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проценты,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бесконечные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периодические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дроби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Рациональные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Арифметические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операции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рациональными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Действительные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Арифметические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операции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действительными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числами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Приближённые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правила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округления,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прикидка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оценка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результата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вычислений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Алгебраические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выражения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Буквенные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выражения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(выражения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переменными)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целым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показателем.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рациональным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показателем.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Многочлены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Алгебраическая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дробь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Арифметический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корень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натуральной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Действия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арифметическими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корнями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натуральной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неравенства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Целые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дробно-рациональные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уравнения.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совокупности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уравнений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Целые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дробно-рациональные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неравенства.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Системы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совокупности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неравенств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текстовых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Числовые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последовательности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Последовательности,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последовательностей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Арифметическая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прогрессии.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сложных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процентов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Функция,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График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Область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определения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множество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значений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Нули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Промежутки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Промежутки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монотонности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Максимумы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минимумы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функции.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Наибольшее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наименьшее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значение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функции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промежутке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прямой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прямая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Декартовы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координаты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Геометрия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фигуры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свойства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Треугольник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Многоугольники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круг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Измерение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величин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Векторы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плоскости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Вероятность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Описательная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статистика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Вероятность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Комбинаторика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Множества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1DC1" w:rsidRPr="00AE660C" w:rsidTr="004F7814">
        <w:trPr>
          <w:trHeight w:val="113"/>
        </w:trPr>
        <w:tc>
          <w:tcPr>
            <w:tcW w:w="1196" w:type="dxa"/>
            <w:vAlign w:val="center"/>
            <w:hideMark/>
          </w:tcPr>
          <w:p w:rsidR="001C1DC1" w:rsidRPr="00AE660C" w:rsidRDefault="001C1DC1" w:rsidP="004F78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8438" w:type="dxa"/>
            <w:hideMark/>
          </w:tcPr>
          <w:p w:rsidR="001C1DC1" w:rsidRPr="00AE660C" w:rsidRDefault="001C1DC1" w:rsidP="00AE660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66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Графы</w:t>
            </w:r>
            <w:r w:rsidR="00584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7814" w:rsidRDefault="004F7814" w:rsidP="00AE660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sectPr w:rsidR="004F7814" w:rsidSect="002D66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C1DC1" w:rsidRPr="00AE660C" w:rsidRDefault="001C1DC1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УЧЕБНО-МЕТОДИЧЕСКОЕ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ОБЕСПЕЧЕНИЕ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ОБРАЗОВАТЕЛЬНОГО</w:t>
      </w:r>
      <w:r w:rsidR="005847B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ПРОЦЕССА</w:t>
      </w:r>
    </w:p>
    <w:p w:rsidR="001C1DC1" w:rsidRPr="00AE660C" w:rsidRDefault="001C1DC1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ОБЯЗАТЕЛЬНЫЕ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УЧЕБНЫЕ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МАТЕРИАЛЫ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УЧЕНИКА</w:t>
      </w:r>
    </w:p>
    <w:p w:rsidR="004F7814" w:rsidRDefault="004F7814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</w:rPr>
      </w:pPr>
    </w:p>
    <w:p w:rsidR="001C1DC1" w:rsidRPr="00AE660C" w:rsidRDefault="001C1DC1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МЕТОДИЧЕСКИЕ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МАТЕРИАЛЫ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ДЛЯ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УЧИТЕЛЯ</w:t>
      </w:r>
    </w:p>
    <w:p w:rsidR="004F7814" w:rsidRDefault="004F7814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</w:rPr>
      </w:pPr>
    </w:p>
    <w:p w:rsidR="001C1DC1" w:rsidRPr="00AE660C" w:rsidRDefault="001C1DC1" w:rsidP="00AE660C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ЦИФРОВЫЕ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ОБРАЗОВАТЕЛЬНЫЕ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РЕСУРСЫ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И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РЕСУРСЫ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СЕТИ</w:t>
      </w:r>
      <w:r w:rsidR="005847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</w:t>
      </w:r>
      <w:r w:rsidRPr="00AE66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ИНТЕРНЕТ</w:t>
      </w:r>
    </w:p>
    <w:p w:rsidR="006C7658" w:rsidRPr="004620E6" w:rsidRDefault="006C7658" w:rsidP="00AE660C">
      <w:pP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4F7814" w:rsidRPr="004620E6" w:rsidRDefault="004F7814" w:rsidP="00AE660C">
      <w:pPr>
        <w:rPr>
          <w:rFonts w:ascii="Times New Roman" w:hAnsi="Times New Roman" w:cs="Times New Roman"/>
          <w:sz w:val="24"/>
          <w:szCs w:val="24"/>
        </w:rPr>
      </w:pPr>
    </w:p>
    <w:sectPr w:rsidR="004F7814" w:rsidRPr="004620E6" w:rsidSect="002D66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682"/>
    <w:multiLevelType w:val="multilevel"/>
    <w:tmpl w:val="C1F6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05CEF"/>
    <w:multiLevelType w:val="multilevel"/>
    <w:tmpl w:val="1C0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C6603C"/>
    <w:multiLevelType w:val="multilevel"/>
    <w:tmpl w:val="7712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582B7C"/>
    <w:multiLevelType w:val="multilevel"/>
    <w:tmpl w:val="D856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5940CA"/>
    <w:multiLevelType w:val="multilevel"/>
    <w:tmpl w:val="98B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06377D"/>
    <w:multiLevelType w:val="multilevel"/>
    <w:tmpl w:val="CFFA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1DC1"/>
    <w:rsid w:val="00194022"/>
    <w:rsid w:val="001C1DC1"/>
    <w:rsid w:val="002030D2"/>
    <w:rsid w:val="00272071"/>
    <w:rsid w:val="002D669C"/>
    <w:rsid w:val="004620E6"/>
    <w:rsid w:val="004F7814"/>
    <w:rsid w:val="005847BD"/>
    <w:rsid w:val="006360EC"/>
    <w:rsid w:val="00662CC2"/>
    <w:rsid w:val="00672445"/>
    <w:rsid w:val="006C7658"/>
    <w:rsid w:val="00967BA0"/>
    <w:rsid w:val="009841F0"/>
    <w:rsid w:val="009A5C2E"/>
    <w:rsid w:val="00AE660C"/>
    <w:rsid w:val="00B8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C2"/>
  </w:style>
  <w:style w:type="paragraph" w:styleId="3">
    <w:name w:val="heading 3"/>
    <w:basedOn w:val="a"/>
    <w:link w:val="30"/>
    <w:uiPriority w:val="9"/>
    <w:qFormat/>
    <w:rsid w:val="001C1DC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DC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C1DC1"/>
  </w:style>
  <w:style w:type="paragraph" w:customStyle="1" w:styleId="msonormal0">
    <w:name w:val="msonormal"/>
    <w:basedOn w:val="a"/>
    <w:rsid w:val="001C1D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1D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DC1"/>
    <w:rPr>
      <w:b/>
      <w:bCs/>
    </w:rPr>
  </w:style>
  <w:style w:type="character" w:customStyle="1" w:styleId="placeholder-mask">
    <w:name w:val="placeholder-mask"/>
    <w:basedOn w:val="a0"/>
    <w:rsid w:val="001C1DC1"/>
  </w:style>
  <w:style w:type="character" w:customStyle="1" w:styleId="placeholder">
    <w:name w:val="placeholder"/>
    <w:basedOn w:val="a0"/>
    <w:rsid w:val="001C1DC1"/>
  </w:style>
  <w:style w:type="character" w:styleId="a5">
    <w:name w:val="Hyperlink"/>
    <w:basedOn w:val="a0"/>
    <w:uiPriority w:val="99"/>
    <w:semiHidden/>
    <w:unhideWhenUsed/>
    <w:rsid w:val="001C1D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1DC1"/>
    <w:rPr>
      <w:color w:val="800080"/>
      <w:u w:val="single"/>
    </w:rPr>
  </w:style>
  <w:style w:type="table" w:styleId="a7">
    <w:name w:val="Table Grid"/>
    <w:basedOn w:val="a1"/>
    <w:uiPriority w:val="39"/>
    <w:rsid w:val="00584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7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34421"/>
                                        <w:left w:val="dashed" w:sz="2" w:space="0" w:color="F34421"/>
                                        <w:bottom w:val="dashed" w:sz="2" w:space="0" w:color="F34421"/>
                                        <w:right w:val="dashed" w:sz="2" w:space="0" w:color="F34421"/>
                                      </w:divBdr>
                                      <w:divsChild>
                                        <w:div w:id="87257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04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81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45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7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64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3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21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6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3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5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2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1302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1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48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9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0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75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5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72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28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6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3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9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0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1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33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0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73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2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34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4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5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7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8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9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7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8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6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94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4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9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98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2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61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3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32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03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6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2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5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0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00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48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8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5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17028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43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04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2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64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6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80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9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9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0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14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0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8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9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0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6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2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5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8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7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3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7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67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2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89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4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3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0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98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6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1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72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1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95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59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6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16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4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2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9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10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1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87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85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2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8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96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3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34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6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65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4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33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97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2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15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6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5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45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7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4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7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5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9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63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2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94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6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81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54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70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8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53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2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3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5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4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65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22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79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1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97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63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9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94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54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00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7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4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5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8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4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9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4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0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6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28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93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64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8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9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6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18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7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07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1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0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5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2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62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7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62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6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4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88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4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6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7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45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9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4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59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2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79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5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4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71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0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9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6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48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4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50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3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34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7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06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33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44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5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6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80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29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6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64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5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1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5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11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32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5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68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40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0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96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5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9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9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88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57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7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4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20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95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54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0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83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86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32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43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9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02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30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7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2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35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7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0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39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0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4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57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8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4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03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5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56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80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5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7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34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51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8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29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4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72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2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7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25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86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2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3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94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4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4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43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90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0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2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24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0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45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99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5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2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8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05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4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58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5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43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1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2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94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1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51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71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88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3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41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53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38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9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3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5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9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17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65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81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50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56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9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1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6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84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10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9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32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71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0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52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8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04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41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65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8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06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5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35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62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2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7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8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8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8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95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21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83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1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1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8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4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0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29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2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44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7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15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6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7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2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87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8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27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15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6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37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3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27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7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4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8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35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1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9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47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44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84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36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3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6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8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09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5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12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4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5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80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1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3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75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0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1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49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2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07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7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85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55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61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5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6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93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78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72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2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9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1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14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3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5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7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57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00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29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1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9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4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99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16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49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72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16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0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7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8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1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98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88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4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72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6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60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0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93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7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28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8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75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2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0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7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6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45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88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21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2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94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96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9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1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74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44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6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5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3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5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76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9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48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7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84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07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0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2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8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51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1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6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58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9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62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87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6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33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59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70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9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5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6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30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73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46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1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9903</Words>
  <Characters>56452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Голованов</dc:creator>
  <cp:keywords/>
  <dc:description/>
  <cp:lastModifiedBy>ученик</cp:lastModifiedBy>
  <cp:revision>9</cp:revision>
  <dcterms:created xsi:type="dcterms:W3CDTF">2025-09-03T20:20:00Z</dcterms:created>
  <dcterms:modified xsi:type="dcterms:W3CDTF">2025-12-06T19:57:00Z</dcterms:modified>
</cp:coreProperties>
</file>